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8"/>
      </w:tblGrid>
      <w:tr w:rsidR="0078364C" w:rsidRPr="0078364C" w:rsidTr="0078364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8364C" w:rsidRPr="0078364C" w:rsidRDefault="0078364C" w:rsidP="0078364C">
            <w:pPr>
              <w:spacing w:after="0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>D</w:t>
            </w:r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>icha ventana se compone de las siguientes partes.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>
              <w:rPr>
                <w:rFonts w:ascii="inherit" w:eastAsia="Times New Roman" w:hAnsi="inherit" w:cs="Times New Roman"/>
                <w:noProof/>
                <w:color w:val="006699"/>
                <w:sz w:val="26"/>
                <w:szCs w:val="26"/>
                <w:lang w:eastAsia="es-CO"/>
              </w:rPr>
              <w:drawing>
                <wp:inline distT="0" distB="0" distL="0" distR="0">
                  <wp:extent cx="3810000" cy="447675"/>
                  <wp:effectExtent l="0" t="0" r="0" b="9525"/>
                  <wp:docPr id="6" name="Imagen 6" descr="barradetit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radetit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La barra de título: es la barra que se encuentra en la parte superior de la ventana y es allí en donde podemos visualizar el nombre de nuestro documento. Además contiene en la parte derecha los botones de control de ventana.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Estos botones aparecen en todas las ventanas no importando la aplicación o programa que estemos realizando. Se les llama botones de control debido que son ellos los que nos ayudan a manipular las ventanas.</w:t>
            </w:r>
          </w:p>
          <w:p w:rsidR="0078364C" w:rsidRPr="0078364C" w:rsidRDefault="0078364C" w:rsidP="0078364C">
            <w:pPr>
              <w:spacing w:after="0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>Los botones de control son tres: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>
              <w:rPr>
                <w:rFonts w:ascii="inherit" w:eastAsia="Times New Roman" w:hAnsi="inherit" w:cs="Times New Roman"/>
                <w:noProof/>
                <w:color w:val="006699"/>
                <w:sz w:val="26"/>
                <w:szCs w:val="26"/>
                <w:lang w:eastAsia="es-CO"/>
              </w:rPr>
              <w:drawing>
                <wp:inline distT="0" distB="0" distL="0" distR="0">
                  <wp:extent cx="1314450" cy="333375"/>
                  <wp:effectExtent l="0" t="0" r="0" b="9525"/>
                  <wp:docPr id="5" name="Imagen 5" descr="botonesdecontrodevent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tonesdecontrodevent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El primer botón que tiene un digno menos, sirve para minimizar la ventana. Minimizar significa convertir la aplicación o ventana, en un botón que se colocara en la barra de tareas; y listo para seguir trabajando en el más adelante.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El segundo botón o el del medio sirven para maximizar la venta y tiene un cuadro en su interior. Maximizar significa convertir la venta a su máximo tamaño.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El tercer botón que tiene en su interior una x y su fondo de color rojo. Este botón es que nos sirve para cerrar definitivamente la ventana y de este modo salir de la aplicación o el lugar en donde nos encontremos.</w:t>
            </w:r>
          </w:p>
          <w:p w:rsidR="0078364C" w:rsidRPr="0078364C" w:rsidRDefault="0078364C" w:rsidP="0078364C">
            <w:pPr>
              <w:spacing w:after="0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 xml:space="preserve">Barra de acceso </w:t>
            </w:r>
            <w:proofErr w:type="spellStart"/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>rapido</w:t>
            </w:r>
            <w:proofErr w:type="spellEnd"/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>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>
              <w:rPr>
                <w:rFonts w:ascii="inherit" w:eastAsia="Times New Roman" w:hAnsi="inherit" w:cs="Times New Roman"/>
                <w:noProof/>
                <w:color w:val="006699"/>
                <w:sz w:val="26"/>
                <w:szCs w:val="26"/>
                <w:lang w:eastAsia="es-CO"/>
              </w:rPr>
              <w:drawing>
                <wp:inline distT="0" distB="0" distL="0" distR="0">
                  <wp:extent cx="2019300" cy="390525"/>
                  <wp:effectExtent l="0" t="0" r="0" b="9525"/>
                  <wp:docPr id="4" name="Imagen 4" descr="barradeaccesorap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rradeaccesorapi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Sobre esta barra además se encuentra una barra en la esquina izquierda llamada barra de acceso rápido. En dicha barra usted encontrara los iconos que le ayudaran a guardar un documento, deshacer acciones, rehacer acciones, abrir una nueva página, imprimir, abrir un documento existente etc.</w:t>
            </w:r>
          </w:p>
          <w:p w:rsidR="0078364C" w:rsidRPr="0078364C" w:rsidRDefault="0078364C" w:rsidP="0078364C">
            <w:pPr>
              <w:spacing w:after="0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</w:pPr>
            <w:proofErr w:type="gramStart"/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>barra</w:t>
            </w:r>
            <w:proofErr w:type="gramEnd"/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 xml:space="preserve"> de menú principal.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>
              <w:rPr>
                <w:rFonts w:ascii="inherit" w:eastAsia="Times New Roman" w:hAnsi="inherit" w:cs="Times New Roman"/>
                <w:noProof/>
                <w:color w:val="006699"/>
                <w:sz w:val="26"/>
                <w:szCs w:val="26"/>
                <w:lang w:eastAsia="es-CO"/>
              </w:rPr>
              <w:drawing>
                <wp:inline distT="0" distB="0" distL="0" distR="0">
                  <wp:extent cx="3810000" cy="342900"/>
                  <wp:effectExtent l="0" t="0" r="0" b="0"/>
                  <wp:docPr id="3" name="Imagen 3" descr="barramenuprincia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rramenuprincia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 xml:space="preserve">La barra de menú principal que está compuesta por varios menús que se despliegan cada vez que hacemos clic sobre ellas. Esta barra contiene los menús: Inicio, Insertar, Diseños de </w:t>
            </w:r>
            <w:proofErr w:type="spellStart"/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pagina</w:t>
            </w:r>
            <w:proofErr w:type="spellEnd"/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, Referencia, Correspondencia, Revisar y Vista.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 xml:space="preserve">El menú inicio, este menú es tal vez el más importante para realizar nuestras tareas, ya que en </w:t>
            </w:r>
            <w:proofErr w:type="spellStart"/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el</w:t>
            </w:r>
            <w:proofErr w:type="spellEnd"/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 xml:space="preserve"> se encuentran los botones que se usan con mayor regularidad, este muestra en diferentes apartados las herramientas para darle formato a nuestro documento. Tales como, copiar, pegar, cortar, tamaño de letra, tipo de letra, las </w:t>
            </w: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lastRenderedPageBreak/>
              <w:t>diferentes alineaciones etc.</w:t>
            </w:r>
          </w:p>
          <w:p w:rsidR="0078364C" w:rsidRPr="0078364C" w:rsidRDefault="0078364C" w:rsidP="0078364C">
            <w:pPr>
              <w:spacing w:after="0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</w:pPr>
            <w:proofErr w:type="gramStart"/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>barra</w:t>
            </w:r>
            <w:proofErr w:type="gramEnd"/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 xml:space="preserve"> de desplazamiento.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>
              <w:rPr>
                <w:rFonts w:ascii="inherit" w:eastAsia="Times New Roman" w:hAnsi="inherit" w:cs="Times New Roman"/>
                <w:noProof/>
                <w:color w:val="006699"/>
                <w:sz w:val="26"/>
                <w:szCs w:val="26"/>
                <w:lang w:eastAsia="es-CO"/>
              </w:rPr>
              <w:drawing>
                <wp:inline distT="0" distB="0" distL="0" distR="0">
                  <wp:extent cx="2790825" cy="3105150"/>
                  <wp:effectExtent l="0" t="0" r="9525" b="0"/>
                  <wp:docPr id="2" name="Imagen 2" descr="barradedesplazami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rradedesplazami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En esta ventana también están las barras de desplazamiento, horizontal y vertical.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La barra vertical es la que se muestra en la parte derecha de nuestro monitor.</w:t>
            </w:r>
          </w:p>
          <w:p w:rsidR="0078364C" w:rsidRPr="0078364C" w:rsidRDefault="0078364C" w:rsidP="0078364C">
            <w:pPr>
              <w:spacing w:after="0" w:line="240" w:lineRule="auto"/>
              <w:textAlignment w:val="baseline"/>
              <w:outlineLvl w:val="1"/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</w:pPr>
            <w:proofErr w:type="spellStart"/>
            <w:proofErr w:type="gramStart"/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>area</w:t>
            </w:r>
            <w:proofErr w:type="spellEnd"/>
            <w:proofErr w:type="gramEnd"/>
            <w:r w:rsidRPr="0078364C">
              <w:rPr>
                <w:rFonts w:ascii="inherit" w:eastAsia="Times New Roman" w:hAnsi="inherit" w:cs="Times New Roman"/>
                <w:b/>
                <w:bCs/>
                <w:color w:val="EC0561"/>
                <w:sz w:val="31"/>
                <w:szCs w:val="31"/>
                <w:lang w:eastAsia="es-CO"/>
              </w:rPr>
              <w:t xml:space="preserve"> de trabajo.</w:t>
            </w:r>
            <w:bookmarkStart w:id="0" w:name="_GoBack"/>
            <w:bookmarkEnd w:id="0"/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>
              <w:rPr>
                <w:rFonts w:ascii="inherit" w:eastAsia="Times New Roman" w:hAnsi="inherit" w:cs="Times New Roman"/>
                <w:noProof/>
                <w:color w:val="006699"/>
                <w:sz w:val="26"/>
                <w:szCs w:val="26"/>
                <w:lang w:eastAsia="es-CO"/>
              </w:rPr>
              <w:lastRenderedPageBreak/>
              <w:drawing>
                <wp:inline distT="0" distB="0" distL="0" distR="0" wp14:anchorId="57CFF612" wp14:editId="602004E7">
                  <wp:extent cx="3743325" cy="4048125"/>
                  <wp:effectExtent l="0" t="0" r="9525" b="9525"/>
                  <wp:docPr id="1" name="Imagen 1" descr="areadetrabajo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readetrabajo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Y en el centro de la ventana aparece el área de trabajo o la hoja en que nosotros podemos iniciar nuestra escritura.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La barra horizontal se muestra en la parte inferior de nuestra ventana.</w:t>
            </w:r>
          </w:p>
          <w:p w:rsidR="0078364C" w:rsidRPr="0078364C" w:rsidRDefault="0078364C" w:rsidP="0078364C">
            <w:pPr>
              <w:spacing w:after="0" w:line="360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</w:pPr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 xml:space="preserve">Y por </w:t>
            </w:r>
            <w:proofErr w:type="spellStart"/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>ultimo</w:t>
            </w:r>
            <w:proofErr w:type="spellEnd"/>
            <w:r w:rsidRPr="0078364C">
              <w:rPr>
                <w:rFonts w:ascii="inherit" w:eastAsia="Times New Roman" w:hAnsi="inherit" w:cs="Times New Roman"/>
                <w:color w:val="006699"/>
                <w:sz w:val="26"/>
                <w:szCs w:val="26"/>
                <w:lang w:eastAsia="es-CO"/>
              </w:rPr>
              <w:t xml:space="preserve"> esta la barra de estado, y que es donde nos muestra la información de nuestro documento tales como: cantidad de hojas, palabras escritas e idioma.</w:t>
            </w:r>
          </w:p>
        </w:tc>
      </w:tr>
    </w:tbl>
    <w:p w:rsidR="0078364C" w:rsidRPr="0078364C" w:rsidRDefault="0078364C" w:rsidP="0078364C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 w:rsidRPr="0078364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es-CO"/>
        </w:rPr>
        <w:lastRenderedPageBreak/>
        <w:t> </w:t>
      </w:r>
    </w:p>
    <w:p w:rsidR="0054569D" w:rsidRDefault="0054569D"/>
    <w:sectPr w:rsidR="005456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6435"/>
    <w:multiLevelType w:val="multilevel"/>
    <w:tmpl w:val="46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C35D8"/>
    <w:multiLevelType w:val="multilevel"/>
    <w:tmpl w:val="A026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53B93"/>
    <w:multiLevelType w:val="multilevel"/>
    <w:tmpl w:val="523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4C"/>
    <w:rsid w:val="0054569D"/>
    <w:rsid w:val="007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83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783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364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8364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unhideWhenUsed/>
    <w:rsid w:val="0078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rticleseparator">
    <w:name w:val="article_separator"/>
    <w:basedOn w:val="Fuentedeprrafopredeter"/>
    <w:rsid w:val="0078364C"/>
  </w:style>
  <w:style w:type="character" w:styleId="Hipervnculo">
    <w:name w:val="Hyperlink"/>
    <w:basedOn w:val="Fuentedeprrafopredeter"/>
    <w:uiPriority w:val="99"/>
    <w:semiHidden/>
    <w:unhideWhenUsed/>
    <w:rsid w:val="0078364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8364C"/>
  </w:style>
  <w:style w:type="paragraph" w:styleId="Textodeglobo">
    <w:name w:val="Balloon Text"/>
    <w:basedOn w:val="Normal"/>
    <w:link w:val="TextodegloboCar"/>
    <w:uiPriority w:val="99"/>
    <w:semiHidden/>
    <w:unhideWhenUsed/>
    <w:rsid w:val="0078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83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783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364C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8364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unhideWhenUsed/>
    <w:rsid w:val="0078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rticleseparator">
    <w:name w:val="article_separator"/>
    <w:basedOn w:val="Fuentedeprrafopredeter"/>
    <w:rsid w:val="0078364C"/>
  </w:style>
  <w:style w:type="character" w:styleId="Hipervnculo">
    <w:name w:val="Hyperlink"/>
    <w:basedOn w:val="Fuentedeprrafopredeter"/>
    <w:uiPriority w:val="99"/>
    <w:semiHidden/>
    <w:unhideWhenUsed/>
    <w:rsid w:val="0078364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8364C"/>
  </w:style>
  <w:style w:type="paragraph" w:styleId="Textodeglobo">
    <w:name w:val="Balloon Text"/>
    <w:basedOn w:val="Normal"/>
    <w:link w:val="TextodegloboCar"/>
    <w:uiPriority w:val="99"/>
    <w:semiHidden/>
    <w:unhideWhenUsed/>
    <w:rsid w:val="0078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16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Girlesa Cortéz Tobón</dc:creator>
  <cp:lastModifiedBy>Gloria Girlesa Cortéz Tobón</cp:lastModifiedBy>
  <cp:revision>1</cp:revision>
  <dcterms:created xsi:type="dcterms:W3CDTF">2013-03-05T18:16:00Z</dcterms:created>
  <dcterms:modified xsi:type="dcterms:W3CDTF">2013-03-05T18:19:00Z</dcterms:modified>
</cp:coreProperties>
</file>